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8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5CAAB6" wp14:editId="430DB633">
            <wp:extent cx="847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E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«Зимстан» </w:t>
      </w:r>
      <w:proofErr w:type="spellStart"/>
      <w:r w:rsidRPr="004E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сикт</w:t>
      </w:r>
      <w:proofErr w:type="spellEnd"/>
      <w:r w:rsidRPr="004E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овмöдчöминса</w:t>
      </w:r>
      <w:proofErr w:type="spellEnd"/>
      <w:r w:rsidRPr="004E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4E18B1" w:rsidRPr="004E18B1" w:rsidRDefault="004E18B1" w:rsidP="004E18B1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E18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139135" wp14:editId="09B64718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0795" r="571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4E18B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ШУÖМ</w:t>
      </w:r>
      <w:proofErr w:type="gramEnd"/>
    </w:p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«Зимстан»</w:t>
      </w:r>
    </w:p>
    <w:p w:rsidR="004E18B1" w:rsidRPr="004E18B1" w:rsidRDefault="004E18B1" w:rsidP="004E18B1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</w:pPr>
      <w:r w:rsidRPr="004E18B1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  <w:t>ПОСТАНОВЛЕНИЕ</w:t>
      </w:r>
    </w:p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2018 года                                                                    №проект</w:t>
      </w:r>
    </w:p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E18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4E18B1" w:rsidRPr="004E18B1" w:rsidRDefault="004E18B1" w:rsidP="004E1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E18B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4E18B1" w:rsidRPr="004E18B1" w:rsidRDefault="004E18B1" w:rsidP="004E18B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18B1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gramStart"/>
      <w:r w:rsidRPr="004E18B1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Pr="004E18B1">
        <w:rPr>
          <w:rFonts w:ascii="Times New Roman" w:eastAsia="Times New Roman" w:hAnsi="Times New Roman" w:cs="Times New Roman"/>
          <w:sz w:val="20"/>
          <w:szCs w:val="20"/>
          <w:lang w:eastAsia="ru-RU"/>
        </w:rPr>
        <w:t>имстан</w:t>
      </w:r>
      <w:proofErr w:type="spellEnd"/>
    </w:p>
    <w:p w:rsidR="00BE77FE" w:rsidRDefault="00BE77FE" w:rsidP="00BE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ja-JP"/>
        </w:rPr>
      </w:pPr>
      <w:r w:rsidRPr="00BE77FE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Об утверждении цены и нормативов затрат, которые непосредственно связаны с выращиванием деревьев и кустарников,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</w:t>
      </w:r>
      <w:r w:rsidRPr="00BE77FE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а также уходом за ними до возраста уничтоженных или поврежденных</w:t>
      </w:r>
    </w:p>
    <w:p w:rsidR="00BE77FE" w:rsidRPr="00BE77FE" w:rsidRDefault="00BE77FE" w:rsidP="00BE77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gramStart"/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 соответствии со статьями 10, 13 Федерального закона от 10.01.2002 № 7-ФЗ «Об охране окружающей среды», пунктом 2 статьи 261 Гражданского кодекса Российской Федерации, с пунктом 13 Методики исчисления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утвержденной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BE77FE">
          <w:rPr>
            <w:rFonts w:ascii="Times New Roman" w:eastAsia="Times New Roman" w:hAnsi="Times New Roman" w:cs="Times New Roman"/>
            <w:sz w:val="28"/>
            <w:szCs w:val="28"/>
            <w:lang w:eastAsia="ja-JP"/>
          </w:rPr>
          <w:t>2007</w:t>
        </w:r>
        <w:proofErr w:type="gramEnd"/>
        <w:r w:rsidRPr="00BE77FE">
          <w:rPr>
            <w:rFonts w:ascii="Times New Roman" w:eastAsia="Times New Roman" w:hAnsi="Times New Roman" w:cs="Times New Roman"/>
            <w:sz w:val="28"/>
            <w:szCs w:val="28"/>
            <w:lang w:eastAsia="ja-JP"/>
          </w:rPr>
          <w:t xml:space="preserve"> г</w:t>
        </w:r>
      </w:smartTag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>. № 273 «Об исчислении размера вреда, причиненного лесам вследствие нарушения лесного законодательства»</w:t>
      </w: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Зимстан</w:t>
      </w:r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>» постановляет:</w:t>
      </w:r>
    </w:p>
    <w:p w:rsidR="00BE77FE" w:rsidRPr="00BE77FE" w:rsidRDefault="00BE77FE" w:rsidP="00BE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</w:t>
      </w:r>
      <w:proofErr w:type="gramStart"/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>Установить цены и нормативы затрат, которые непосредственно связаны с выращиванием деревьев и кустарников, а также с уходом за ними до возраста уничтоженных или поврежденных, которые произрастают на землях, находящихся в муниципальной собственности, а также на земельных участках, государственная собственность на которые не разграничена согласно приложениям № 1, 2 и 3.</w:t>
      </w:r>
      <w:proofErr w:type="gramEnd"/>
    </w:p>
    <w:p w:rsidR="00BE77FE" w:rsidRPr="00BE77FE" w:rsidRDefault="00BE77FE" w:rsidP="00BE7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  <w:proofErr w:type="gramStart"/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Норматив для исчисления установлен, исходя из экологической ценности категории земель произрастания: для деревьев в кубическом объеме дерева в метрах и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BE77FE">
          <w:rPr>
            <w:rFonts w:ascii="Times New Roman" w:eastAsia="Times New Roman" w:hAnsi="Times New Roman" w:cs="Times New Roman"/>
            <w:sz w:val="28"/>
            <w:szCs w:val="28"/>
            <w:lang w:eastAsia="ja-JP"/>
          </w:rPr>
          <w:t>1,3 метра</w:t>
        </w:r>
      </w:smartTag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BE77FE">
          <w:rPr>
            <w:rFonts w:ascii="Times New Roman" w:eastAsia="Times New Roman" w:hAnsi="Times New Roman" w:cs="Times New Roman"/>
            <w:sz w:val="28"/>
            <w:szCs w:val="28"/>
            <w:lang w:eastAsia="ja-JP"/>
          </w:rPr>
          <w:t>12 см</w:t>
        </w:r>
      </w:smartTag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BE77FE">
          <w:rPr>
            <w:rFonts w:ascii="Times New Roman" w:eastAsia="Times New Roman" w:hAnsi="Times New Roman" w:cs="Times New Roman"/>
            <w:sz w:val="28"/>
            <w:szCs w:val="28"/>
            <w:lang w:eastAsia="ja-JP"/>
          </w:rPr>
          <w:t>16 см</w:t>
        </w:r>
      </w:smartTag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 более), для кустарников за каждый уничтоженный или поврежденный экземпляр.</w:t>
      </w:r>
      <w:proofErr w:type="gramEnd"/>
    </w:p>
    <w:p w:rsidR="00BE77FE" w:rsidRPr="00BE77FE" w:rsidRDefault="00BE77FE" w:rsidP="00BE7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E77F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BE77FE" w:rsidRPr="00BE77FE" w:rsidRDefault="00BE77FE" w:rsidP="00BE7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7FE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«Зимстан»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E77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BE77FE">
        <w:rPr>
          <w:rFonts w:ascii="Times New Roman" w:eastAsia="Times New Roman" w:hAnsi="Times New Roman" w:cs="Times New Roman"/>
          <w:sz w:val="28"/>
          <w:szCs w:val="28"/>
        </w:rPr>
        <w:t>В.Н.Лодыгин</w:t>
      </w:r>
      <w:proofErr w:type="spellEnd"/>
    </w:p>
    <w:p w:rsidR="00BE77FE" w:rsidRDefault="00BE77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E77FE" w:rsidRPr="00BE77FE" w:rsidRDefault="00BE77FE" w:rsidP="00BE7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 «__» _________ 20___ г.</w:t>
      </w: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402"/>
        <w:gridCol w:w="3509"/>
      </w:tblGrid>
      <w:tr w:rsidR="00BE77FE" w:rsidRPr="00BE77FE" w:rsidTr="00BE77FE">
        <w:trPr>
          <w:trHeight w:val="235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Цены и норматив затрат связанные с выращиванием деревьев хвойных пород, а также уходом за ними до возраста уничтоженных или поврежденных</w:t>
            </w:r>
          </w:p>
        </w:tc>
      </w:tr>
      <w:tr w:rsidR="00BE77FE" w:rsidRPr="00BE77FE" w:rsidTr="00BE77FE">
        <w:trPr>
          <w:jc w:val="center"/>
        </w:trPr>
        <w:tc>
          <w:tcPr>
            <w:tcW w:w="2660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Порода</w:t>
            </w:r>
          </w:p>
        </w:tc>
        <w:tc>
          <w:tcPr>
            <w:tcW w:w="3402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E77FE">
                <w:rPr>
                  <w:rFonts w:ascii="Times New Roman" w:eastAsia="Times New Roman" w:hAnsi="Times New Roman" w:cs="Times New Roman"/>
                  <w:sz w:val="28"/>
                  <w:szCs w:val="28"/>
                  <w:lang w:eastAsia="ja-JP"/>
                </w:rPr>
                <w:t>12 см</w:t>
              </w:r>
            </w:smartTag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и более</w:t>
            </w:r>
          </w:p>
        </w:tc>
        <w:tc>
          <w:tcPr>
            <w:tcW w:w="3509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Цена (руб.) за кубометр деревьев хвойных </w:t>
            </w:r>
            <w:proofErr w:type="gramStart"/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пород</w:t>
            </w:r>
            <w:proofErr w:type="gramEnd"/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E77FE">
                <w:rPr>
                  <w:rFonts w:ascii="Times New Roman" w:eastAsia="Times New Roman" w:hAnsi="Times New Roman" w:cs="Times New Roman"/>
                  <w:sz w:val="28"/>
                  <w:szCs w:val="28"/>
                  <w:lang w:eastAsia="ja-JP"/>
                </w:rPr>
                <w:t>12 см</w:t>
              </w:r>
            </w:smartTag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tr w:rsidR="00BE77FE" w:rsidRPr="00BE77FE" w:rsidTr="00BE77FE">
        <w:trPr>
          <w:trHeight w:val="1091"/>
          <w:jc w:val="center"/>
        </w:trPr>
        <w:tc>
          <w:tcPr>
            <w:tcW w:w="2660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Деревья, заготовка древесины которых не допускается</w:t>
            </w:r>
          </w:p>
        </w:tc>
        <w:tc>
          <w:tcPr>
            <w:tcW w:w="3402" w:type="dxa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11200</w:t>
            </w: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09" w:type="dxa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9800</w:t>
            </w: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77FE" w:rsidRPr="00BE77FE" w:rsidTr="00BE77FE">
        <w:trPr>
          <w:jc w:val="center"/>
        </w:trPr>
        <w:tc>
          <w:tcPr>
            <w:tcW w:w="2660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Сосна</w:t>
            </w:r>
          </w:p>
        </w:tc>
        <w:tc>
          <w:tcPr>
            <w:tcW w:w="3402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2800</w:t>
            </w:r>
          </w:p>
        </w:tc>
        <w:tc>
          <w:tcPr>
            <w:tcW w:w="3509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1900</w:t>
            </w:r>
          </w:p>
        </w:tc>
      </w:tr>
      <w:tr w:rsidR="00BE77FE" w:rsidRPr="00BE77FE" w:rsidTr="00BE77FE">
        <w:trPr>
          <w:trHeight w:val="181"/>
          <w:jc w:val="center"/>
        </w:trPr>
        <w:tc>
          <w:tcPr>
            <w:tcW w:w="2660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Лиственница</w:t>
            </w:r>
          </w:p>
        </w:tc>
        <w:tc>
          <w:tcPr>
            <w:tcW w:w="3402" w:type="dxa"/>
            <w:vAlign w:val="center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2200</w:t>
            </w:r>
          </w:p>
        </w:tc>
        <w:tc>
          <w:tcPr>
            <w:tcW w:w="3509" w:type="dxa"/>
            <w:vAlign w:val="center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1500</w:t>
            </w:r>
          </w:p>
        </w:tc>
      </w:tr>
      <w:tr w:rsidR="00BE77FE" w:rsidRPr="00BE77FE" w:rsidTr="00BE77FE">
        <w:trPr>
          <w:jc w:val="center"/>
        </w:trPr>
        <w:tc>
          <w:tcPr>
            <w:tcW w:w="2660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Ель, пихта</w:t>
            </w:r>
          </w:p>
        </w:tc>
        <w:tc>
          <w:tcPr>
            <w:tcW w:w="3402" w:type="dxa"/>
            <w:vAlign w:val="center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2500</w:t>
            </w:r>
          </w:p>
        </w:tc>
        <w:tc>
          <w:tcPr>
            <w:tcW w:w="3509" w:type="dxa"/>
            <w:vAlign w:val="center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1700</w:t>
            </w:r>
          </w:p>
        </w:tc>
      </w:tr>
    </w:tbl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Default="00BE77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77FE" w:rsidRPr="00BE77FE" w:rsidRDefault="00BE77FE" w:rsidP="00BE7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 «__» _________ 20___ г.</w:t>
      </w: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44"/>
        <w:gridCol w:w="3509"/>
      </w:tblGrid>
      <w:tr w:rsidR="00BE77FE" w:rsidRPr="00BE77FE" w:rsidTr="004E3987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Цены и норматив затрат связанные с выращиванием деревья лиственных пород, а также уходом за ними до возраста уничтоженных или поврежденных </w:t>
            </w:r>
          </w:p>
        </w:tc>
      </w:tr>
      <w:tr w:rsidR="00BE77FE" w:rsidRPr="00BE77FE" w:rsidTr="00BE77FE">
        <w:trPr>
          <w:jc w:val="center"/>
        </w:trPr>
        <w:tc>
          <w:tcPr>
            <w:tcW w:w="2518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Порода</w:t>
            </w:r>
          </w:p>
        </w:tc>
        <w:tc>
          <w:tcPr>
            <w:tcW w:w="3544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77FE">
                <w:rPr>
                  <w:rFonts w:ascii="Times New Roman" w:eastAsia="Times New Roman" w:hAnsi="Times New Roman" w:cs="Times New Roman"/>
                  <w:sz w:val="28"/>
                  <w:szCs w:val="28"/>
                  <w:lang w:eastAsia="ja-JP"/>
                </w:rPr>
                <w:t>16 см</w:t>
              </w:r>
            </w:smartTag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и более.</w:t>
            </w:r>
          </w:p>
        </w:tc>
        <w:tc>
          <w:tcPr>
            <w:tcW w:w="3509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Цена (руб.) за кубометр деревьев хвойных </w:t>
            </w:r>
            <w:proofErr w:type="gramStart"/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пород</w:t>
            </w:r>
            <w:proofErr w:type="gramEnd"/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E77FE">
                <w:rPr>
                  <w:rFonts w:ascii="Times New Roman" w:eastAsia="Times New Roman" w:hAnsi="Times New Roman" w:cs="Times New Roman"/>
                  <w:sz w:val="28"/>
                  <w:szCs w:val="28"/>
                  <w:lang w:eastAsia="ja-JP"/>
                </w:rPr>
                <w:t>16 см</w:t>
              </w:r>
            </w:smartTag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tr w:rsidR="00BE77FE" w:rsidRPr="00BE77FE" w:rsidTr="00BE77FE">
        <w:trPr>
          <w:jc w:val="center"/>
        </w:trPr>
        <w:tc>
          <w:tcPr>
            <w:tcW w:w="2518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Деревья, заготовка древесины которых не допускается</w:t>
            </w:r>
          </w:p>
        </w:tc>
        <w:tc>
          <w:tcPr>
            <w:tcW w:w="3544" w:type="dxa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11200</w:t>
            </w: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09" w:type="dxa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9800</w:t>
            </w: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77FE" w:rsidRPr="00BE77FE" w:rsidTr="00BE77FE">
        <w:trPr>
          <w:jc w:val="center"/>
        </w:trPr>
        <w:tc>
          <w:tcPr>
            <w:tcW w:w="2518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Дуб, ясень, клен</w:t>
            </w:r>
          </w:p>
        </w:tc>
        <w:tc>
          <w:tcPr>
            <w:tcW w:w="3544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8300</w:t>
            </w:r>
          </w:p>
        </w:tc>
        <w:tc>
          <w:tcPr>
            <w:tcW w:w="3509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5800</w:t>
            </w:r>
          </w:p>
        </w:tc>
      </w:tr>
      <w:tr w:rsidR="00BE77FE" w:rsidRPr="00BE77FE" w:rsidTr="00BE77FE">
        <w:trPr>
          <w:jc w:val="center"/>
        </w:trPr>
        <w:tc>
          <w:tcPr>
            <w:tcW w:w="2518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Береза</w:t>
            </w:r>
          </w:p>
        </w:tc>
        <w:tc>
          <w:tcPr>
            <w:tcW w:w="3544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1400</w:t>
            </w:r>
          </w:p>
        </w:tc>
        <w:tc>
          <w:tcPr>
            <w:tcW w:w="3509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980</w:t>
            </w:r>
          </w:p>
        </w:tc>
      </w:tr>
      <w:tr w:rsidR="00BE77FE" w:rsidRPr="00BE77FE" w:rsidTr="00BE77FE">
        <w:trPr>
          <w:jc w:val="center"/>
        </w:trPr>
        <w:tc>
          <w:tcPr>
            <w:tcW w:w="2518" w:type="dxa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Ольха черная, граб, ильм, липа</w:t>
            </w:r>
          </w:p>
        </w:tc>
        <w:tc>
          <w:tcPr>
            <w:tcW w:w="3544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800</w:t>
            </w: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09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600</w:t>
            </w: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77FE" w:rsidRPr="00BE77FE" w:rsidTr="00BE77FE">
        <w:trPr>
          <w:jc w:val="center"/>
        </w:trPr>
        <w:tc>
          <w:tcPr>
            <w:tcW w:w="2518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Осина, ольха белая, тополь</w:t>
            </w:r>
          </w:p>
        </w:tc>
        <w:tc>
          <w:tcPr>
            <w:tcW w:w="3544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300</w:t>
            </w: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09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200</w:t>
            </w: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77FE" w:rsidRPr="00BE77FE" w:rsidTr="00BE77FE">
        <w:trPr>
          <w:trHeight w:val="1224"/>
          <w:jc w:val="center"/>
        </w:trPr>
        <w:tc>
          <w:tcPr>
            <w:tcW w:w="2518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Иные</w:t>
            </w:r>
          </w:p>
        </w:tc>
        <w:tc>
          <w:tcPr>
            <w:tcW w:w="3544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200</w:t>
            </w:r>
          </w:p>
        </w:tc>
        <w:tc>
          <w:tcPr>
            <w:tcW w:w="3509" w:type="dxa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150</w:t>
            </w:r>
          </w:p>
        </w:tc>
      </w:tr>
    </w:tbl>
    <w:p w:rsidR="00BE77FE" w:rsidRPr="00BE77FE" w:rsidRDefault="00BE77FE" w:rsidP="00BE77FE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Default="00BE77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77FE" w:rsidRPr="00BE77FE" w:rsidRDefault="00BE77FE" w:rsidP="00BE77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77FE" w:rsidRPr="00BE77FE" w:rsidRDefault="00BE77FE" w:rsidP="00BE7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 «__» _________ 20___ г.</w:t>
      </w: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948"/>
      </w:tblGrid>
      <w:tr w:rsidR="00BE77FE" w:rsidRPr="00BE77FE" w:rsidTr="004E3987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Цены и норматив затрат связанные с выращиванием кустарников, а также уходом за ними до возраста уничтоженных или поврежденных </w:t>
            </w:r>
          </w:p>
        </w:tc>
      </w:tr>
      <w:tr w:rsidR="00BE77FE" w:rsidRPr="00BE77FE" w:rsidTr="004E3987">
        <w:tc>
          <w:tcPr>
            <w:tcW w:w="2623" w:type="dxa"/>
          </w:tcPr>
          <w:p w:rsidR="00BE77FE" w:rsidRPr="00BE77FE" w:rsidRDefault="00BE77FE" w:rsidP="00BE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948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Цена (руб.) за каждый куст хвойных и лиственных пород.</w:t>
            </w:r>
          </w:p>
        </w:tc>
      </w:tr>
      <w:tr w:rsidR="00BE77FE" w:rsidRPr="00BE77FE" w:rsidTr="004E3987">
        <w:tc>
          <w:tcPr>
            <w:tcW w:w="2623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550</w:t>
            </w:r>
          </w:p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77FE" w:rsidRPr="00BE77FE" w:rsidTr="004E3987">
        <w:tc>
          <w:tcPr>
            <w:tcW w:w="2623" w:type="dxa"/>
          </w:tcPr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иные</w:t>
            </w:r>
          </w:p>
        </w:tc>
        <w:tc>
          <w:tcPr>
            <w:tcW w:w="0" w:type="auto"/>
            <w:vAlign w:val="center"/>
          </w:tcPr>
          <w:p w:rsidR="00BE77FE" w:rsidRPr="00BE77FE" w:rsidRDefault="00BE77FE" w:rsidP="00B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BE77FE" w:rsidRPr="00BE77FE" w:rsidRDefault="00BE77FE" w:rsidP="00BE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BE77F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400</w:t>
            </w:r>
          </w:p>
        </w:tc>
      </w:tr>
    </w:tbl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77FE" w:rsidRPr="00BE77FE" w:rsidRDefault="00BE77FE" w:rsidP="00BE7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77F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</w:p>
    <w:p w:rsidR="00BE77FE" w:rsidRPr="00BE77FE" w:rsidRDefault="00BE77FE" w:rsidP="00BE77FE">
      <w:pPr>
        <w:spacing w:after="0" w:line="221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E77F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4E18B1" w:rsidRPr="004E18B1" w:rsidRDefault="004E18B1" w:rsidP="004E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E18B1" w:rsidRPr="004E18B1" w:rsidSect="004E18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B1"/>
    <w:rsid w:val="004E18B1"/>
    <w:rsid w:val="005106E9"/>
    <w:rsid w:val="00B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2018-07-02T08:23:00Z</dcterms:created>
  <dcterms:modified xsi:type="dcterms:W3CDTF">2018-07-02T08:39:00Z</dcterms:modified>
</cp:coreProperties>
</file>