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BE" w:rsidRPr="00990CC9" w:rsidRDefault="008A1FBE" w:rsidP="008A1F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3425" cy="8286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BE" w:rsidRPr="00990CC9" w:rsidRDefault="008A1FBE" w:rsidP="008A1F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A1FBE" w:rsidRPr="00990CC9" w:rsidRDefault="008A1FBE" w:rsidP="008A1F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СИКТ ОВМÖДЧÖМИНСА  </w:t>
      </w:r>
      <w:proofErr w:type="gramStart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8A1FBE" w:rsidRPr="00990CC9" w:rsidRDefault="008A1FBE" w:rsidP="008A1F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СЕЛЬСКОГО ПОСЕЛЕНИЯ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8A1FBE" w:rsidRPr="00990CC9" w:rsidRDefault="008A1FBE" w:rsidP="008A1F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A1FBE" w:rsidRPr="00990CC9" w:rsidRDefault="008A1FBE" w:rsidP="008A1F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proofErr w:type="gramEnd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К Ō Р Т Ō Д</w:t>
      </w:r>
    </w:p>
    <w:p w:rsidR="008A1FBE" w:rsidRPr="00990CC9" w:rsidRDefault="008A1FBE" w:rsidP="008A1F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</w:p>
    <w:p w:rsidR="008A1FBE" w:rsidRPr="00990CC9" w:rsidRDefault="008A1FBE" w:rsidP="008A1F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990CC9">
        <w:rPr>
          <w:rFonts w:ascii="Times New Roman" w:eastAsia="Times New Roman" w:hAnsi="Times New Roman"/>
          <w:b/>
          <w:sz w:val="28"/>
          <w:szCs w:val="28"/>
          <w:lang w:eastAsia="ru-RU"/>
        </w:rPr>
        <w:t>ХХ</w:t>
      </w:r>
      <w:proofErr w:type="gramStart"/>
      <w:r w:rsidRPr="00990CC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proofErr w:type="gramEnd"/>
      <w:r w:rsidRPr="00990C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очередного заседания </w:t>
      </w:r>
      <w:r w:rsidRPr="00990CC9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 w:rsidRPr="00990C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8A1FBE" w:rsidRPr="00990CC9" w:rsidRDefault="008A1FBE" w:rsidP="008A1F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A1FBE" w:rsidRPr="00990CC9" w:rsidRDefault="008A1FBE" w:rsidP="008A1FB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90C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21 июня 2021 года № </w:t>
      </w:r>
      <w:r w:rsidRPr="00990CC9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</w:t>
      </w:r>
      <w:r w:rsidRPr="00990CC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-21/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115</w:t>
      </w:r>
    </w:p>
    <w:p w:rsidR="008A1FBE" w:rsidRPr="00990CC9" w:rsidRDefault="008A1FBE" w:rsidP="008A1FB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990CC9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proofErr w:type="gramStart"/>
      <w:r w:rsidRPr="00990CC9">
        <w:rPr>
          <w:rFonts w:ascii="Times New Roman" w:eastAsia="Times New Roman" w:hAnsi="Times New Roman"/>
          <w:sz w:val="20"/>
          <w:szCs w:val="20"/>
          <w:lang w:eastAsia="ru-RU"/>
        </w:rPr>
        <w:t>.З</w:t>
      </w:r>
      <w:proofErr w:type="gramEnd"/>
      <w:r w:rsidRPr="00990CC9">
        <w:rPr>
          <w:rFonts w:ascii="Times New Roman" w:eastAsia="Times New Roman" w:hAnsi="Times New Roman"/>
          <w:sz w:val="20"/>
          <w:szCs w:val="20"/>
          <w:lang w:eastAsia="ru-RU"/>
        </w:rPr>
        <w:t>имстан</w:t>
      </w:r>
      <w:proofErr w:type="spellEnd"/>
      <w:r w:rsidRPr="00990CC9">
        <w:rPr>
          <w:rFonts w:ascii="Times New Roman" w:eastAsia="Times New Roman" w:hAnsi="Times New Roman"/>
          <w:sz w:val="20"/>
          <w:szCs w:val="20"/>
          <w:lang w:eastAsia="ru-RU"/>
        </w:rPr>
        <w:t>, Усть-Куломский р., Республика Коми</w:t>
      </w:r>
    </w:p>
    <w:p w:rsidR="008A1FBE" w:rsidRDefault="008A1FBE" w:rsidP="008A1F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1FBE" w:rsidRPr="00F2671B" w:rsidRDefault="008A1FBE" w:rsidP="008A1F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 xml:space="preserve">О передаче муниципальному образованию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>Усть-Куломский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муниципального образования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«Зимстан»</w:t>
      </w: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формированию, исполнению и </w:t>
      </w:r>
      <w:proofErr w:type="gramStart"/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proofErr w:type="gramEnd"/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бюджета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A1FBE" w:rsidRPr="00F2671B" w:rsidRDefault="008A1FBE" w:rsidP="008A1F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1FBE" w:rsidRPr="00F2671B" w:rsidRDefault="008A1FBE" w:rsidP="008A1F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1FBE" w:rsidRPr="00F2671B" w:rsidRDefault="008A1FBE" w:rsidP="008A1F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 xml:space="preserve">1. Руководствуясь статьей 15 Федерального закона от 06.10.2003 № 131-ФЗ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«Зимстан» реши</w:t>
      </w: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>л:</w:t>
      </w:r>
    </w:p>
    <w:p w:rsidR="008A1FBE" w:rsidRPr="00F2671B" w:rsidRDefault="008A1FBE" w:rsidP="008A1F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1FBE" w:rsidRPr="00F2671B" w:rsidRDefault="008A1FBE" w:rsidP="008A1F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 xml:space="preserve">1. Передать на 2022 год муниципальному образованию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>Усть-Куломский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муниципального образования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«Зимстан»</w:t>
      </w: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формированию, исполнению и </w:t>
      </w:r>
      <w:proofErr w:type="gramStart"/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proofErr w:type="gramEnd"/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бюджета сельского поселения.</w:t>
      </w:r>
    </w:p>
    <w:p w:rsidR="008A1FBE" w:rsidRPr="00F2671B" w:rsidRDefault="008A1FBE" w:rsidP="008A1F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 xml:space="preserve">2. Администрации сельского поселения подписать соглашение с администрацией муниципального района о передаче муниципальному району полномочий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«Зимстан»</w:t>
      </w: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формированию, исполнению и </w:t>
      </w:r>
      <w:proofErr w:type="gramStart"/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proofErr w:type="gramEnd"/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бюджета сельского поселения.</w:t>
      </w:r>
    </w:p>
    <w:p w:rsidR="008A1FBE" w:rsidRPr="00F2671B" w:rsidRDefault="008A1FBE" w:rsidP="008A1F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>3. Утвердить  Порядок  определения объёма межбюджетных трансфертов, необходимых для осуществления передаваемых полномочий согласно приложению.</w:t>
      </w:r>
    </w:p>
    <w:p w:rsidR="008A1FBE" w:rsidRPr="00F2671B" w:rsidRDefault="008A1FBE" w:rsidP="008A1F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 xml:space="preserve">4. Настоящее решение вступает в силу со дня опубликования в  информационном вестнике Совета и администрации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«Зимстан»</w:t>
      </w:r>
      <w:r w:rsidRPr="00F2671B">
        <w:rPr>
          <w:rFonts w:ascii="Times New Roman" w:eastAsia="Times New Roman" w:hAnsi="Times New Roman"/>
          <w:sz w:val="28"/>
          <w:szCs w:val="28"/>
          <w:lang w:eastAsia="ru-RU"/>
        </w:rPr>
        <w:t>, но не ранее 1 января 2022 года.</w:t>
      </w:r>
    </w:p>
    <w:p w:rsidR="008A1FBE" w:rsidRPr="00F2671B" w:rsidRDefault="008A1FBE" w:rsidP="008A1F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1FBE" w:rsidRPr="00F2671B" w:rsidRDefault="008A1FBE" w:rsidP="008A1F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1FBE" w:rsidRPr="00A75525" w:rsidRDefault="008A1FBE" w:rsidP="008A1F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755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В.Н.Лодыгин</w:t>
      </w:r>
    </w:p>
    <w:p w:rsidR="008A1FBE" w:rsidRPr="00F2671B" w:rsidRDefault="008A1FBE" w:rsidP="008A1F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1FBE" w:rsidRPr="00F2671B" w:rsidRDefault="008A1FBE" w:rsidP="008A1F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1FBE" w:rsidRPr="00F2671B" w:rsidRDefault="008A1FBE" w:rsidP="008A1FB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br w:type="page"/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УТВЕРЖДЁН</w:t>
      </w:r>
    </w:p>
    <w:p w:rsidR="008A1FBE" w:rsidRPr="00F2671B" w:rsidRDefault="008A1FBE" w:rsidP="008A1FB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к решению Совета сельского поселения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Зимстан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»</w:t>
      </w:r>
    </w:p>
    <w:p w:rsidR="008A1FBE" w:rsidRPr="00F2671B" w:rsidRDefault="008A1FBE" w:rsidP="008A1FB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от  21 июня 2021 года № I-21/115</w:t>
      </w:r>
    </w:p>
    <w:p w:rsidR="008A1FBE" w:rsidRPr="00F2671B" w:rsidRDefault="008A1FBE" w:rsidP="008A1FBE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Приложение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)</w:t>
      </w:r>
    </w:p>
    <w:p w:rsidR="008A1FBE" w:rsidRPr="00F2671B" w:rsidRDefault="008A1FBE" w:rsidP="008A1FB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Порядок</w:t>
      </w:r>
    </w:p>
    <w:p w:rsidR="008A1FBE" w:rsidRPr="00F2671B" w:rsidRDefault="008A1FBE" w:rsidP="008A1FB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определения объёма межбюджетных трансфертов, необходимых </w:t>
      </w:r>
      <w:proofErr w:type="gramStart"/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для</w:t>
      </w:r>
      <w:proofErr w:type="gramEnd"/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8A1FBE" w:rsidRPr="00F2671B" w:rsidRDefault="008A1FBE" w:rsidP="008A1FBE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осуществления передаваемых полномочий</w:t>
      </w: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Объём межбюджетных трансфертов определяется по формуле:</w:t>
      </w: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val="en-US" w:eastAsia="ru-RU"/>
        </w:rPr>
        <w:t>V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 = </w:t>
      </w:r>
      <w:r w:rsidRPr="00F2671B">
        <w:rPr>
          <w:rFonts w:ascii="Times New Roman" w:eastAsia="Times New Roman" w:hAnsi="Times New Roman"/>
          <w:sz w:val="27"/>
          <w:szCs w:val="27"/>
          <w:lang w:val="en-US" w:eastAsia="ru-RU"/>
        </w:rPr>
        <w:t>d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 * </w:t>
      </w:r>
      <w:r w:rsidRPr="00F2671B">
        <w:rPr>
          <w:rFonts w:ascii="Times New Roman" w:eastAsia="Times New Roman" w:hAnsi="Times New Roman"/>
          <w:sz w:val="27"/>
          <w:szCs w:val="27"/>
          <w:lang w:val="en-US" w:eastAsia="ru-RU"/>
        </w:rPr>
        <w:t>N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, где</w:t>
      </w: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val="en-US" w:eastAsia="ru-RU"/>
        </w:rPr>
        <w:t>V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proofErr w:type="gramStart"/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объём</w:t>
      </w:r>
      <w:proofErr w:type="gramEnd"/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 межбюджетных трансфертов (в рублях);</w:t>
      </w: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val="en-US" w:eastAsia="ru-RU"/>
        </w:rPr>
        <w:t>N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proofErr w:type="gramStart"/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численность</w:t>
      </w:r>
      <w:proofErr w:type="gramEnd"/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 населения;</w:t>
      </w: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val="en-US" w:eastAsia="ru-RU"/>
        </w:rPr>
        <w:t>d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 – </w:t>
      </w:r>
      <w:proofErr w:type="spellStart"/>
      <w:proofErr w:type="gramStart"/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подушевой</w:t>
      </w:r>
      <w:proofErr w:type="spellEnd"/>
      <w:proofErr w:type="gramEnd"/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 норматив на очередной финансовый год равный 550 руб.</w:t>
      </w: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При расчете ежегодного объёма межбюджетных трансфертов их размер подлежит округлению до полных рублей, т.е. сумма 50 и более копеек округляется до 1 рубля, менее 50 копеек отбрасывается.</w:t>
      </w: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val="en-US" w:eastAsia="ru-RU"/>
        </w:rPr>
        <w:t>N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 - Численность населения, постоянно проживающего в поселении по состоянию на 1 апреля текущего года согласно данным территориального органа федеральной службы государственной статистики по Республике Коми.</w:t>
      </w: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Для определения </w:t>
      </w:r>
      <w:proofErr w:type="spellStart"/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подушевого</w:t>
      </w:r>
      <w:proofErr w:type="spellEnd"/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 норматива (</w:t>
      </w:r>
      <w:r w:rsidRPr="00F2671B">
        <w:rPr>
          <w:rFonts w:ascii="Times New Roman" w:eastAsia="Times New Roman" w:hAnsi="Times New Roman"/>
          <w:sz w:val="27"/>
          <w:szCs w:val="27"/>
          <w:lang w:val="en-US" w:eastAsia="ru-RU"/>
        </w:rPr>
        <w:t>d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) принимается расчетная потребность на оплату труда с начислениями муниципальных служащих финансового управления АМР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Усть-Куломский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 и муниципальных служащих администрации муниципального района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Усть-Куломский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, а также на текущее содержание финансового органа в очередном финансовом году, где:</w:t>
      </w: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1. объём средств, необходимых на выплату заработной платы специалистов, определяется с учетом Решения Совета муниципального района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Усть-Куломский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 xml:space="preserve">О денежном содержании муниципальных служащих администрации муниципального района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Усть-Куломский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2. объём средств на текущее содержание финансового органа определяется с учетом:</w:t>
      </w: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- создания необходимых условий для работы специалистов, рассчитанных исходя из среднемесячной суммы расходов на аренду помещения согласно договору;</w:t>
      </w: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- обеспечения средствами связи, рассчитанных исходя из среднемесячной абонентской платы и услуг междугородней связи;</w:t>
      </w: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- затрат на командировочные расходы специалистов, рассчитанных по действующим нормам;</w:t>
      </w: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- затрат на расходные материалы (канцтовары, почтовые отправления и т.д.) рассчитанных исходя из потребности выполнения функциональных обязанностей;</w:t>
      </w: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- затрат на приобретение основных средств (оргтехника, мебель и т.д.);</w:t>
      </w:r>
    </w:p>
    <w:p w:rsidR="008A1FBE" w:rsidRPr="00F2671B" w:rsidRDefault="008A1FBE" w:rsidP="008A1FB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2671B">
        <w:rPr>
          <w:rFonts w:ascii="Times New Roman" w:eastAsia="Times New Roman" w:hAnsi="Times New Roman"/>
          <w:sz w:val="27"/>
          <w:szCs w:val="27"/>
          <w:lang w:eastAsia="ru-RU"/>
        </w:rPr>
        <w:t>- затрат на коммунальные услуги (электроэнергия, ТБО).</w:t>
      </w:r>
    </w:p>
    <w:p w:rsidR="00BE2B13" w:rsidRDefault="00BE2B13"/>
    <w:sectPr w:rsidR="00BE2B13" w:rsidSect="00BE2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FBE"/>
    <w:rsid w:val="008A1FBE"/>
    <w:rsid w:val="00BE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F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2021-06-22T11:50:00Z</dcterms:created>
  <dcterms:modified xsi:type="dcterms:W3CDTF">2021-06-22T11:51:00Z</dcterms:modified>
</cp:coreProperties>
</file>